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310F" w14:textId="77777777" w:rsidR="00FB54C6" w:rsidRPr="00D47C61" w:rsidRDefault="00FB54C6" w:rsidP="00FB54C6">
      <w:pPr>
        <w:jc w:val="both"/>
        <w:rPr>
          <w:b/>
        </w:rPr>
      </w:pPr>
      <w:r w:rsidRPr="00D47C61">
        <w:rPr>
          <w:b/>
        </w:rPr>
        <w:t>Job Description</w:t>
      </w:r>
    </w:p>
    <w:p w14:paraId="378A05C2" w14:textId="77777777" w:rsidR="00FB54C6" w:rsidRDefault="00FB54C6" w:rsidP="00FB54C6">
      <w:pPr>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479"/>
      </w:tblGrid>
      <w:tr w:rsidR="00FB54C6" w:rsidRPr="008C01AA" w14:paraId="34FEBE5E" w14:textId="77777777" w:rsidTr="00D84E2A">
        <w:tc>
          <w:tcPr>
            <w:tcW w:w="2268" w:type="dxa"/>
            <w:shd w:val="clear" w:color="auto" w:fill="auto"/>
          </w:tcPr>
          <w:p w14:paraId="450BC050" w14:textId="77777777" w:rsidR="00FB54C6" w:rsidRPr="008C01AA" w:rsidRDefault="00FB54C6" w:rsidP="00D84E2A">
            <w:pPr>
              <w:tabs>
                <w:tab w:val="left" w:pos="2520"/>
              </w:tabs>
              <w:jc w:val="both"/>
              <w:rPr>
                <w:b/>
              </w:rPr>
            </w:pPr>
            <w:r w:rsidRPr="008C01AA">
              <w:rPr>
                <w:b/>
              </w:rPr>
              <w:t>Job Title</w:t>
            </w:r>
          </w:p>
        </w:tc>
        <w:tc>
          <w:tcPr>
            <w:tcW w:w="7479" w:type="dxa"/>
            <w:shd w:val="clear" w:color="auto" w:fill="auto"/>
          </w:tcPr>
          <w:p w14:paraId="6EDD98EC" w14:textId="77777777" w:rsidR="00FB54C6" w:rsidRDefault="00FB54C6" w:rsidP="00D84E2A">
            <w:r>
              <w:t xml:space="preserve">Teaching School (TS) Hub </w:t>
            </w:r>
            <w:smartTag w:uri="urn:schemas-microsoft-com:office:smarttags" w:element="PersonName">
              <w:r>
                <w:t>Admin</w:t>
              </w:r>
            </w:smartTag>
            <w:r>
              <w:t>istrator</w:t>
            </w:r>
          </w:p>
          <w:p w14:paraId="46408A19" w14:textId="77777777" w:rsidR="00FB54C6" w:rsidRPr="008C01AA" w:rsidRDefault="00FB54C6" w:rsidP="00D84E2A">
            <w:pPr>
              <w:rPr>
                <w:b/>
              </w:rPr>
            </w:pPr>
          </w:p>
        </w:tc>
      </w:tr>
      <w:tr w:rsidR="00FB54C6" w:rsidRPr="008C01AA" w14:paraId="1969AB8A" w14:textId="77777777" w:rsidTr="00D84E2A">
        <w:tc>
          <w:tcPr>
            <w:tcW w:w="2268" w:type="dxa"/>
            <w:shd w:val="clear" w:color="auto" w:fill="auto"/>
          </w:tcPr>
          <w:p w14:paraId="2BD9FB75" w14:textId="77777777" w:rsidR="00FB54C6" w:rsidRPr="008C01AA" w:rsidRDefault="00FB54C6" w:rsidP="00D84E2A">
            <w:pPr>
              <w:jc w:val="both"/>
              <w:rPr>
                <w:b/>
              </w:rPr>
            </w:pPr>
            <w:r w:rsidRPr="008C01AA">
              <w:rPr>
                <w:b/>
              </w:rPr>
              <w:t>Grade</w:t>
            </w:r>
          </w:p>
        </w:tc>
        <w:tc>
          <w:tcPr>
            <w:tcW w:w="7479" w:type="dxa"/>
            <w:shd w:val="clear" w:color="auto" w:fill="auto"/>
          </w:tcPr>
          <w:p w14:paraId="64909324" w14:textId="36C8E3EA" w:rsidR="00FB54C6" w:rsidRDefault="006E54B9" w:rsidP="00D84E2A">
            <w:r>
              <w:t>Scale 6 point 17</w:t>
            </w:r>
          </w:p>
        </w:tc>
      </w:tr>
      <w:tr w:rsidR="00FB54C6" w:rsidRPr="008C01AA" w14:paraId="0D55694E" w14:textId="77777777" w:rsidTr="00D84E2A">
        <w:tc>
          <w:tcPr>
            <w:tcW w:w="2268" w:type="dxa"/>
            <w:shd w:val="clear" w:color="auto" w:fill="auto"/>
          </w:tcPr>
          <w:p w14:paraId="05E69059" w14:textId="77777777" w:rsidR="00FB54C6" w:rsidRPr="008C01AA" w:rsidRDefault="00FB54C6" w:rsidP="00D84E2A">
            <w:pPr>
              <w:tabs>
                <w:tab w:val="left" w:pos="2520"/>
              </w:tabs>
              <w:jc w:val="both"/>
              <w:rPr>
                <w:b/>
              </w:rPr>
            </w:pPr>
            <w:r w:rsidRPr="008C01AA">
              <w:rPr>
                <w:b/>
              </w:rPr>
              <w:t>Reports to</w:t>
            </w:r>
          </w:p>
        </w:tc>
        <w:tc>
          <w:tcPr>
            <w:tcW w:w="7479" w:type="dxa"/>
            <w:shd w:val="clear" w:color="auto" w:fill="auto"/>
          </w:tcPr>
          <w:p w14:paraId="793C572F" w14:textId="77777777" w:rsidR="00FB54C6" w:rsidRDefault="00FB54C6" w:rsidP="00D84E2A">
            <w:r>
              <w:t>TS Hub Director and nominated TS Hub NPQ leads.</w:t>
            </w:r>
          </w:p>
          <w:p w14:paraId="1AE99066" w14:textId="77777777" w:rsidR="00FB54C6" w:rsidRPr="008C01AA" w:rsidRDefault="00FB54C6" w:rsidP="00D84E2A">
            <w:pPr>
              <w:rPr>
                <w:i/>
              </w:rPr>
            </w:pPr>
          </w:p>
        </w:tc>
      </w:tr>
      <w:tr w:rsidR="00FB54C6" w:rsidRPr="008C01AA" w14:paraId="5B058F6C" w14:textId="77777777" w:rsidTr="00D84E2A">
        <w:tc>
          <w:tcPr>
            <w:tcW w:w="2268" w:type="dxa"/>
            <w:shd w:val="clear" w:color="auto" w:fill="auto"/>
          </w:tcPr>
          <w:p w14:paraId="20B59D6B" w14:textId="77777777" w:rsidR="00FB54C6" w:rsidRPr="008C01AA" w:rsidRDefault="00FB54C6" w:rsidP="00D84E2A">
            <w:pPr>
              <w:jc w:val="both"/>
              <w:rPr>
                <w:b/>
              </w:rPr>
            </w:pPr>
            <w:r w:rsidRPr="008C01AA">
              <w:rPr>
                <w:b/>
              </w:rPr>
              <w:t>Liaison with</w:t>
            </w:r>
          </w:p>
        </w:tc>
        <w:tc>
          <w:tcPr>
            <w:tcW w:w="7479" w:type="dxa"/>
            <w:shd w:val="clear" w:color="auto" w:fill="auto"/>
          </w:tcPr>
          <w:p w14:paraId="7264E1AB" w14:textId="77777777" w:rsidR="00FB54C6" w:rsidRDefault="00FB54C6" w:rsidP="00D84E2A">
            <w:r>
              <w:t>Headteachers, staff at all levels inside and outside the Saffron Hub area.</w:t>
            </w:r>
          </w:p>
          <w:p w14:paraId="2332481F" w14:textId="77777777" w:rsidR="00FB54C6" w:rsidRPr="008C01AA" w:rsidRDefault="00FB54C6" w:rsidP="00D84E2A">
            <w:pPr>
              <w:rPr>
                <w:i/>
              </w:rPr>
            </w:pPr>
          </w:p>
        </w:tc>
      </w:tr>
      <w:tr w:rsidR="00FB54C6" w:rsidRPr="008C01AA" w14:paraId="67E63831" w14:textId="77777777" w:rsidTr="00D84E2A">
        <w:tc>
          <w:tcPr>
            <w:tcW w:w="2268" w:type="dxa"/>
            <w:shd w:val="clear" w:color="auto" w:fill="auto"/>
          </w:tcPr>
          <w:p w14:paraId="7F5C0AFB" w14:textId="77777777" w:rsidR="00FB54C6" w:rsidRPr="008C01AA" w:rsidRDefault="00FB54C6" w:rsidP="00D84E2A">
            <w:pPr>
              <w:jc w:val="both"/>
              <w:rPr>
                <w:b/>
              </w:rPr>
            </w:pPr>
            <w:r w:rsidRPr="008C01AA">
              <w:rPr>
                <w:b/>
              </w:rPr>
              <w:t>Job Purpose</w:t>
            </w:r>
          </w:p>
        </w:tc>
        <w:tc>
          <w:tcPr>
            <w:tcW w:w="7479" w:type="dxa"/>
            <w:shd w:val="clear" w:color="auto" w:fill="auto"/>
          </w:tcPr>
          <w:p w14:paraId="091E3CD8" w14:textId="77777777" w:rsidR="00FB54C6" w:rsidRDefault="00FB54C6" w:rsidP="00D84E2A">
            <w:r>
              <w:t xml:space="preserve">Responsible for the smooth operation of the NPQ and wider CPD programmes, providing efficient and professional administrative support to the Director and NPQ leads.  </w:t>
            </w:r>
          </w:p>
          <w:p w14:paraId="6810CF1B" w14:textId="77777777" w:rsidR="00FB54C6" w:rsidRPr="008C01AA" w:rsidRDefault="00FB54C6" w:rsidP="00D84E2A">
            <w:pPr>
              <w:rPr>
                <w:i/>
              </w:rPr>
            </w:pPr>
          </w:p>
        </w:tc>
      </w:tr>
      <w:tr w:rsidR="00FB54C6" w:rsidRPr="008C01AA" w14:paraId="32F76FAB" w14:textId="77777777" w:rsidTr="00D84E2A">
        <w:tc>
          <w:tcPr>
            <w:tcW w:w="2268" w:type="dxa"/>
            <w:shd w:val="clear" w:color="auto" w:fill="auto"/>
          </w:tcPr>
          <w:p w14:paraId="06069389" w14:textId="77777777" w:rsidR="00FB54C6" w:rsidRPr="008C01AA" w:rsidRDefault="00FB54C6" w:rsidP="00D84E2A">
            <w:pPr>
              <w:jc w:val="both"/>
              <w:rPr>
                <w:b/>
              </w:rPr>
            </w:pPr>
            <w:r w:rsidRPr="008C01AA">
              <w:rPr>
                <w:b/>
              </w:rPr>
              <w:t>Duties</w:t>
            </w:r>
          </w:p>
        </w:tc>
        <w:tc>
          <w:tcPr>
            <w:tcW w:w="7479" w:type="dxa"/>
            <w:shd w:val="clear" w:color="auto" w:fill="auto"/>
          </w:tcPr>
          <w:p w14:paraId="4556992E" w14:textId="77777777" w:rsidR="00FB54C6" w:rsidRPr="008C01AA" w:rsidRDefault="00FB54C6" w:rsidP="00D84E2A">
            <w:pPr>
              <w:rPr>
                <w:b/>
              </w:rPr>
            </w:pPr>
            <w:r w:rsidRPr="008C01AA">
              <w:rPr>
                <w:i/>
              </w:rPr>
              <w:t xml:space="preserve"> </w:t>
            </w:r>
            <w:smartTag w:uri="urn:schemas-microsoft-com:office:smarttags" w:element="PersonName">
              <w:r w:rsidRPr="008C01AA">
                <w:rPr>
                  <w:b/>
                </w:rPr>
                <w:t>Admin</w:t>
              </w:r>
            </w:smartTag>
            <w:r w:rsidRPr="008C01AA">
              <w:rPr>
                <w:b/>
              </w:rPr>
              <w:t>istration</w:t>
            </w:r>
          </w:p>
          <w:p w14:paraId="263F4C35" w14:textId="77777777" w:rsidR="00FB54C6" w:rsidRDefault="00FB54C6" w:rsidP="00FB54C6">
            <w:pPr>
              <w:numPr>
                <w:ilvl w:val="0"/>
                <w:numId w:val="2"/>
              </w:numPr>
              <w:tabs>
                <w:tab w:val="clear" w:pos="720"/>
                <w:tab w:val="num" w:pos="426"/>
              </w:tabs>
              <w:ind w:left="426" w:hanging="426"/>
            </w:pPr>
            <w:r>
              <w:t>To ensure the smooth operation of the NPQ programmes, providing efficient and professional administrative support to the Director and NPQ leads</w:t>
            </w:r>
          </w:p>
          <w:p w14:paraId="655B6691" w14:textId="77777777" w:rsidR="00FB54C6" w:rsidRDefault="00FB54C6" w:rsidP="00FB54C6">
            <w:pPr>
              <w:numPr>
                <w:ilvl w:val="0"/>
                <w:numId w:val="2"/>
              </w:numPr>
              <w:tabs>
                <w:tab w:val="clear" w:pos="720"/>
                <w:tab w:val="num" w:pos="426"/>
              </w:tabs>
              <w:ind w:left="426" w:hanging="426"/>
            </w:pPr>
            <w:r>
              <w:t>Use initiative to respond to e-mails and telephone calls from participants and staff from schools and resolve issues where possible, keeping Director and NPQ leads informed.</w:t>
            </w:r>
          </w:p>
          <w:p w14:paraId="7E7AB64B" w14:textId="77777777" w:rsidR="00FB54C6" w:rsidRDefault="00FB54C6" w:rsidP="00FB54C6">
            <w:pPr>
              <w:numPr>
                <w:ilvl w:val="0"/>
                <w:numId w:val="2"/>
              </w:numPr>
              <w:tabs>
                <w:tab w:val="clear" w:pos="720"/>
                <w:tab w:val="num" w:pos="426"/>
              </w:tabs>
              <w:ind w:left="426" w:hanging="426"/>
            </w:pPr>
            <w:r>
              <w:t>To organise and co-ordinate the arrangements for recruitment and retention of participants across the NPQ programmes.</w:t>
            </w:r>
          </w:p>
          <w:p w14:paraId="44B0517C" w14:textId="77777777" w:rsidR="00FB54C6" w:rsidRDefault="00FB54C6" w:rsidP="00FB54C6">
            <w:pPr>
              <w:numPr>
                <w:ilvl w:val="0"/>
                <w:numId w:val="2"/>
              </w:numPr>
              <w:tabs>
                <w:tab w:val="clear" w:pos="720"/>
                <w:tab w:val="num" w:pos="426"/>
              </w:tabs>
              <w:ind w:left="426" w:hanging="426"/>
            </w:pPr>
            <w:r>
              <w:t>To attend meetings as required.</w:t>
            </w:r>
          </w:p>
          <w:p w14:paraId="3B32CDCD" w14:textId="77777777" w:rsidR="00FB54C6" w:rsidRDefault="00FB54C6" w:rsidP="00FB54C6">
            <w:pPr>
              <w:numPr>
                <w:ilvl w:val="0"/>
                <w:numId w:val="2"/>
              </w:numPr>
              <w:tabs>
                <w:tab w:val="clear" w:pos="720"/>
                <w:tab w:val="num" w:pos="426"/>
              </w:tabs>
              <w:ind w:left="426" w:hanging="426"/>
            </w:pPr>
            <w:r>
              <w:t>To maintain the database listing all NPQ participants.</w:t>
            </w:r>
          </w:p>
          <w:p w14:paraId="270DFD74" w14:textId="77777777" w:rsidR="00FB54C6" w:rsidRDefault="00FB54C6" w:rsidP="00FB54C6">
            <w:pPr>
              <w:numPr>
                <w:ilvl w:val="0"/>
                <w:numId w:val="2"/>
              </w:numPr>
              <w:tabs>
                <w:tab w:val="clear" w:pos="720"/>
                <w:tab w:val="num" w:pos="426"/>
              </w:tabs>
              <w:ind w:left="426" w:hanging="426"/>
            </w:pPr>
            <w:r>
              <w:t>To develop and update the NPQ page on the website.</w:t>
            </w:r>
          </w:p>
          <w:p w14:paraId="5EC105A8" w14:textId="77777777" w:rsidR="00FB54C6" w:rsidRDefault="00FB54C6" w:rsidP="00FB54C6">
            <w:pPr>
              <w:numPr>
                <w:ilvl w:val="0"/>
                <w:numId w:val="2"/>
              </w:numPr>
              <w:tabs>
                <w:tab w:val="clear" w:pos="720"/>
                <w:tab w:val="num" w:pos="426"/>
              </w:tabs>
              <w:ind w:left="426" w:hanging="426"/>
            </w:pPr>
            <w:r>
              <w:t xml:space="preserve">To attend NPQ </w:t>
            </w:r>
            <w:smartTag w:uri="urn:schemas-microsoft-com:office:smarttags" w:element="PersonName">
              <w:r>
                <w:t>Admin</w:t>
              </w:r>
            </w:smartTag>
            <w:r>
              <w:t>istrator course and workshops and report on issues to the Director and NPQ leads as required.</w:t>
            </w:r>
          </w:p>
          <w:p w14:paraId="2E02F8EA" w14:textId="77777777" w:rsidR="00FB54C6" w:rsidRDefault="00FB54C6" w:rsidP="00FB54C6">
            <w:pPr>
              <w:numPr>
                <w:ilvl w:val="0"/>
                <w:numId w:val="2"/>
              </w:numPr>
              <w:tabs>
                <w:tab w:val="clear" w:pos="720"/>
                <w:tab w:val="num" w:pos="426"/>
              </w:tabs>
              <w:ind w:left="426" w:hanging="426"/>
            </w:pPr>
            <w:r>
              <w:t>To liaise with the Finance Manager regarding NPQ invoicing</w:t>
            </w:r>
          </w:p>
          <w:p w14:paraId="4313FEA7" w14:textId="77777777" w:rsidR="00FB54C6" w:rsidRDefault="00FB54C6" w:rsidP="00FB54C6">
            <w:pPr>
              <w:numPr>
                <w:ilvl w:val="0"/>
                <w:numId w:val="2"/>
              </w:numPr>
              <w:tabs>
                <w:tab w:val="clear" w:pos="720"/>
                <w:tab w:val="num" w:pos="426"/>
              </w:tabs>
              <w:ind w:left="426" w:hanging="426"/>
            </w:pPr>
            <w:r>
              <w:t>Develop links with other local NPQ providers.</w:t>
            </w:r>
          </w:p>
          <w:p w14:paraId="711D17BE" w14:textId="77777777" w:rsidR="00FB54C6" w:rsidRDefault="00FB54C6" w:rsidP="00FB54C6">
            <w:pPr>
              <w:numPr>
                <w:ilvl w:val="0"/>
                <w:numId w:val="2"/>
              </w:numPr>
              <w:tabs>
                <w:tab w:val="clear" w:pos="720"/>
                <w:tab w:val="num" w:pos="426"/>
              </w:tabs>
              <w:ind w:left="426" w:hanging="426"/>
            </w:pPr>
            <w:r>
              <w:t>Booking venues and catering for face-to-face events.</w:t>
            </w:r>
          </w:p>
          <w:p w14:paraId="0424D461" w14:textId="77777777" w:rsidR="00FB54C6" w:rsidRDefault="00FB54C6" w:rsidP="00D84E2A"/>
          <w:p w14:paraId="13F44690" w14:textId="77777777" w:rsidR="00FB54C6" w:rsidRDefault="00FB54C6" w:rsidP="00D84E2A">
            <w:r w:rsidRPr="008C01AA">
              <w:rPr>
                <w:b/>
              </w:rPr>
              <w:t>Recruitment and Selection</w:t>
            </w:r>
          </w:p>
          <w:p w14:paraId="1D43B411" w14:textId="77777777" w:rsidR="00FB54C6" w:rsidRDefault="00FB54C6" w:rsidP="00FB54C6">
            <w:pPr>
              <w:numPr>
                <w:ilvl w:val="0"/>
                <w:numId w:val="3"/>
              </w:numPr>
              <w:tabs>
                <w:tab w:val="clear" w:pos="720"/>
                <w:tab w:val="num" w:pos="426"/>
              </w:tabs>
              <w:ind w:left="426" w:hanging="426"/>
            </w:pPr>
            <w:r>
              <w:t>Provide advice and guidance to all enquiries regarding NPQs.</w:t>
            </w:r>
          </w:p>
          <w:p w14:paraId="495FBB07" w14:textId="77777777" w:rsidR="00FB54C6" w:rsidRDefault="00FB54C6" w:rsidP="00FB54C6">
            <w:pPr>
              <w:numPr>
                <w:ilvl w:val="0"/>
                <w:numId w:val="3"/>
              </w:numPr>
              <w:tabs>
                <w:tab w:val="clear" w:pos="720"/>
                <w:tab w:val="num" w:pos="426"/>
              </w:tabs>
              <w:ind w:left="426" w:hanging="426"/>
            </w:pPr>
            <w:r>
              <w:t>To produce publicity materials and liaise with schools and other Hubs.</w:t>
            </w:r>
          </w:p>
          <w:p w14:paraId="7896E6FD" w14:textId="77777777" w:rsidR="00FB54C6" w:rsidRDefault="00FB54C6" w:rsidP="00FB54C6">
            <w:pPr>
              <w:numPr>
                <w:ilvl w:val="0"/>
                <w:numId w:val="3"/>
              </w:numPr>
              <w:tabs>
                <w:tab w:val="clear" w:pos="720"/>
                <w:tab w:val="num" w:pos="426"/>
              </w:tabs>
              <w:ind w:left="426" w:hanging="426"/>
            </w:pPr>
            <w:r>
              <w:t>To log all NPQ enquiries and manage the administration of all NPQ applications.</w:t>
            </w:r>
          </w:p>
          <w:p w14:paraId="502863E2" w14:textId="77777777" w:rsidR="00FB54C6" w:rsidRDefault="00FB54C6" w:rsidP="00D84E2A"/>
          <w:p w14:paraId="388CA533" w14:textId="77777777" w:rsidR="00FB54C6" w:rsidRDefault="00FB54C6" w:rsidP="00D84E2A">
            <w:r w:rsidRPr="008C01AA">
              <w:rPr>
                <w:b/>
              </w:rPr>
              <w:t>Financial Responsibilities</w:t>
            </w:r>
          </w:p>
          <w:p w14:paraId="06AA760A" w14:textId="77777777" w:rsidR="00FB54C6" w:rsidRDefault="00FB54C6" w:rsidP="00FB54C6">
            <w:pPr>
              <w:numPr>
                <w:ilvl w:val="0"/>
                <w:numId w:val="4"/>
              </w:numPr>
              <w:tabs>
                <w:tab w:val="clear" w:pos="720"/>
                <w:tab w:val="num" w:pos="426"/>
              </w:tabs>
              <w:ind w:left="426" w:hanging="426"/>
            </w:pPr>
            <w:r>
              <w:t>Prepare documentation for finance relating to payments to facilitators, internal transfers and payments to schools.</w:t>
            </w:r>
          </w:p>
          <w:p w14:paraId="547F0F4F" w14:textId="77777777" w:rsidR="00FB54C6" w:rsidRDefault="00FB54C6" w:rsidP="00FB54C6">
            <w:pPr>
              <w:numPr>
                <w:ilvl w:val="0"/>
                <w:numId w:val="4"/>
              </w:numPr>
              <w:tabs>
                <w:tab w:val="clear" w:pos="720"/>
                <w:tab w:val="num" w:pos="426"/>
              </w:tabs>
              <w:ind w:left="426" w:hanging="426"/>
            </w:pPr>
            <w:r>
              <w:t>Responsible for checking invoices for payment.</w:t>
            </w:r>
          </w:p>
          <w:p w14:paraId="297B33F3" w14:textId="77777777" w:rsidR="00FB54C6" w:rsidRDefault="00FB54C6" w:rsidP="00FB54C6">
            <w:pPr>
              <w:numPr>
                <w:ilvl w:val="0"/>
                <w:numId w:val="4"/>
              </w:numPr>
              <w:tabs>
                <w:tab w:val="clear" w:pos="720"/>
                <w:tab w:val="num" w:pos="426"/>
              </w:tabs>
              <w:ind w:left="426" w:hanging="426"/>
            </w:pPr>
            <w:r>
              <w:t>Liaises with Director and NPQ leads on payments from lead providers and other external agencies.</w:t>
            </w:r>
          </w:p>
          <w:p w14:paraId="7684BA7B" w14:textId="77777777" w:rsidR="00FB54C6" w:rsidRDefault="00FB54C6" w:rsidP="00FB54C6">
            <w:pPr>
              <w:numPr>
                <w:ilvl w:val="0"/>
                <w:numId w:val="4"/>
              </w:numPr>
              <w:tabs>
                <w:tab w:val="clear" w:pos="720"/>
                <w:tab w:val="num" w:pos="426"/>
              </w:tabs>
              <w:ind w:left="426" w:hanging="426"/>
            </w:pPr>
            <w:r>
              <w:t>To liaise with the lead providers and other external agencies around fees, arrange and manage the raising of invoices in liaison with the Finance Manager</w:t>
            </w:r>
          </w:p>
          <w:p w14:paraId="5CF2EC47" w14:textId="77777777" w:rsidR="00FB54C6" w:rsidRDefault="00FB54C6" w:rsidP="00D84E2A"/>
          <w:p w14:paraId="6E5F59B3" w14:textId="77777777" w:rsidR="00FB54C6" w:rsidRDefault="00FB54C6" w:rsidP="00D84E2A">
            <w:r w:rsidRPr="008C01AA">
              <w:rPr>
                <w:b/>
              </w:rPr>
              <w:lastRenderedPageBreak/>
              <w:t>Personnel Responsibilities</w:t>
            </w:r>
          </w:p>
          <w:p w14:paraId="5B01162C" w14:textId="77777777" w:rsidR="00FB54C6" w:rsidRDefault="00FB54C6" w:rsidP="00FB54C6">
            <w:pPr>
              <w:numPr>
                <w:ilvl w:val="0"/>
                <w:numId w:val="5"/>
              </w:numPr>
              <w:tabs>
                <w:tab w:val="clear" w:pos="720"/>
                <w:tab w:val="num" w:pos="426"/>
              </w:tabs>
              <w:ind w:left="426" w:hanging="426"/>
            </w:pPr>
            <w:r>
              <w:t>Reports to Director and NPQ leads on all issues.</w:t>
            </w:r>
          </w:p>
          <w:p w14:paraId="53BC706C" w14:textId="77777777" w:rsidR="00FB54C6" w:rsidRDefault="00FB54C6" w:rsidP="00FB54C6">
            <w:pPr>
              <w:numPr>
                <w:ilvl w:val="0"/>
                <w:numId w:val="5"/>
              </w:numPr>
              <w:tabs>
                <w:tab w:val="clear" w:pos="720"/>
                <w:tab w:val="num" w:pos="426"/>
              </w:tabs>
              <w:ind w:left="426" w:hanging="426"/>
            </w:pPr>
            <w:r>
              <w:t>To act as a link between programme participants, facilitators and the Director and NPQ leads, supporting participants and facilitators and ensuring pastoral needs are dealt with in a confidential manner.</w:t>
            </w:r>
          </w:p>
          <w:p w14:paraId="7F31C249" w14:textId="77777777" w:rsidR="00FB54C6" w:rsidRPr="000A281E" w:rsidRDefault="00FB54C6" w:rsidP="00D84E2A">
            <w:pPr>
              <w:ind w:left="426"/>
            </w:pPr>
          </w:p>
        </w:tc>
      </w:tr>
      <w:tr w:rsidR="00FB54C6" w:rsidRPr="008C01AA" w14:paraId="5204E65A" w14:textId="77777777" w:rsidTr="00D84E2A">
        <w:tc>
          <w:tcPr>
            <w:tcW w:w="2268" w:type="dxa"/>
            <w:shd w:val="clear" w:color="auto" w:fill="auto"/>
          </w:tcPr>
          <w:p w14:paraId="5983C46B" w14:textId="77777777" w:rsidR="00FB54C6" w:rsidRPr="008C01AA" w:rsidRDefault="00FB54C6" w:rsidP="00D84E2A">
            <w:pPr>
              <w:jc w:val="both"/>
              <w:rPr>
                <w:rFonts w:cs="Arial"/>
                <w:b/>
              </w:rPr>
            </w:pPr>
          </w:p>
        </w:tc>
        <w:tc>
          <w:tcPr>
            <w:tcW w:w="7479" w:type="dxa"/>
            <w:shd w:val="clear" w:color="auto" w:fill="auto"/>
          </w:tcPr>
          <w:p w14:paraId="2F1319C9" w14:textId="77777777" w:rsidR="00FB54C6" w:rsidRPr="008C01AA" w:rsidRDefault="00FB54C6" w:rsidP="00D84E2A">
            <w:pPr>
              <w:rPr>
                <w:rFonts w:cs="Arial"/>
              </w:rPr>
            </w:pPr>
            <w:r w:rsidRPr="008C01AA">
              <w:rPr>
                <w:rFonts w:cs="Arial"/>
                <w:b/>
              </w:rPr>
              <w:t>General</w:t>
            </w:r>
          </w:p>
          <w:p w14:paraId="0AD0F07E" w14:textId="77777777" w:rsidR="00FB54C6" w:rsidRPr="008C01AA" w:rsidRDefault="00FB54C6" w:rsidP="00FB54C6">
            <w:pPr>
              <w:numPr>
                <w:ilvl w:val="0"/>
                <w:numId w:val="1"/>
              </w:numPr>
              <w:rPr>
                <w:rFonts w:cs="Arial"/>
              </w:rPr>
            </w:pPr>
            <w:r w:rsidRPr="008C01AA">
              <w:rPr>
                <w:rFonts w:cs="Arial"/>
              </w:rPr>
              <w:t xml:space="preserve">To participate in the performance and development review process, taking personal responsibility for identification of learning, development, and training opportunities in discussion with </w:t>
            </w:r>
            <w:r>
              <w:rPr>
                <w:rFonts w:cs="Arial"/>
              </w:rPr>
              <w:t>Director</w:t>
            </w:r>
            <w:r w:rsidRPr="008C01AA">
              <w:rPr>
                <w:rFonts w:cs="Arial"/>
              </w:rPr>
              <w:t>.</w:t>
            </w:r>
          </w:p>
          <w:p w14:paraId="0CA6B54B" w14:textId="77777777" w:rsidR="00FB54C6" w:rsidRPr="008C01AA" w:rsidRDefault="00FB54C6" w:rsidP="00FB54C6">
            <w:pPr>
              <w:numPr>
                <w:ilvl w:val="0"/>
                <w:numId w:val="1"/>
              </w:numPr>
              <w:rPr>
                <w:rFonts w:cs="Arial"/>
              </w:rPr>
            </w:pPr>
            <w:r w:rsidRPr="008C01AA">
              <w:rPr>
                <w:rFonts w:cs="Arial"/>
              </w:rPr>
              <w:t>To comply with individual responsibilities, in accordance with the role, for health &amp; safety in the workplace</w:t>
            </w:r>
          </w:p>
          <w:p w14:paraId="7285B577" w14:textId="77777777" w:rsidR="00FB54C6" w:rsidRPr="008C01AA" w:rsidRDefault="00FB54C6" w:rsidP="00FB54C6">
            <w:pPr>
              <w:numPr>
                <w:ilvl w:val="0"/>
                <w:numId w:val="1"/>
              </w:numPr>
              <w:rPr>
                <w:rFonts w:cs="Arial"/>
              </w:rPr>
            </w:pPr>
            <w:r w:rsidRPr="008C01AA">
              <w:rPr>
                <w:rFonts w:cs="Arial"/>
              </w:rPr>
              <w:t>Ensure that all duties and services provided are in accordance with the School’s Equal Opportunities Policy</w:t>
            </w:r>
          </w:p>
          <w:p w14:paraId="0E8F916A" w14:textId="77777777" w:rsidR="00FB54C6" w:rsidRPr="008C01AA" w:rsidRDefault="00FB54C6" w:rsidP="00FB54C6">
            <w:pPr>
              <w:numPr>
                <w:ilvl w:val="0"/>
                <w:numId w:val="1"/>
              </w:numPr>
              <w:rPr>
                <w:rFonts w:cs="Arial"/>
              </w:rPr>
            </w:pPr>
            <w:r w:rsidRPr="008C01AA">
              <w:rPr>
                <w:rFonts w:cs="Arial"/>
              </w:rPr>
              <w:t>The Governing Body is committed to safeguarding and promoting the welfare of children and young people and expects all staff and volunteers to share in this commitment.</w:t>
            </w:r>
          </w:p>
          <w:p w14:paraId="34CA5AA9" w14:textId="77777777" w:rsidR="00FB54C6" w:rsidRPr="008C01AA" w:rsidRDefault="00FB54C6" w:rsidP="00FB54C6">
            <w:pPr>
              <w:numPr>
                <w:ilvl w:val="0"/>
                <w:numId w:val="1"/>
              </w:numPr>
              <w:rPr>
                <w:rFonts w:cs="Arial"/>
              </w:rPr>
            </w:pPr>
            <w:r w:rsidRPr="008C01AA">
              <w:rPr>
                <w:rFonts w:cs="Arial"/>
              </w:rPr>
              <w:t>The duties above are neither exclusive nor exhaustive and the post holder may be required by the Director to carry out appropriate duties within the context of the job, skills and grade</w:t>
            </w:r>
          </w:p>
        </w:tc>
      </w:tr>
    </w:tbl>
    <w:p w14:paraId="4C4B8E31" w14:textId="77777777" w:rsidR="00FB54C6" w:rsidRDefault="00FB54C6"/>
    <w:sectPr w:rsidR="00FB5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8E2"/>
    <w:multiLevelType w:val="hybridMultilevel"/>
    <w:tmpl w:val="DE9CC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551BE4"/>
    <w:multiLevelType w:val="hybridMultilevel"/>
    <w:tmpl w:val="50A4F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8B3591"/>
    <w:multiLevelType w:val="hybridMultilevel"/>
    <w:tmpl w:val="50D8F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124707"/>
    <w:multiLevelType w:val="hybridMultilevel"/>
    <w:tmpl w:val="48E86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4007131">
    <w:abstractNumId w:val="2"/>
  </w:num>
  <w:num w:numId="2" w16cid:durableId="1181820751">
    <w:abstractNumId w:val="1"/>
  </w:num>
  <w:num w:numId="3" w16cid:durableId="881526995">
    <w:abstractNumId w:val="0"/>
  </w:num>
  <w:num w:numId="4" w16cid:durableId="760680555">
    <w:abstractNumId w:val="3"/>
  </w:num>
  <w:num w:numId="5" w16cid:durableId="378869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C6"/>
    <w:rsid w:val="006E54B9"/>
    <w:rsid w:val="00FB5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4D23C65"/>
  <w15:chartTrackingRefBased/>
  <w15:docId w15:val="{8F4F61F8-322A-4B17-A2C6-AED3188E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C6"/>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Chedzoy</dc:creator>
  <cp:keywords/>
  <dc:description/>
  <cp:lastModifiedBy>Jackie King (HR)</cp:lastModifiedBy>
  <cp:revision>3</cp:revision>
  <dcterms:created xsi:type="dcterms:W3CDTF">2023-03-02T10:57:00Z</dcterms:created>
  <dcterms:modified xsi:type="dcterms:W3CDTF">2023-03-14T09:53:00Z</dcterms:modified>
</cp:coreProperties>
</file>